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448C" w14:textId="77777777" w:rsidR="002353CC" w:rsidRPr="00B15B82" w:rsidRDefault="002353CC" w:rsidP="002353CC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>Modelo 2.2 – INEXIGIBILIDADE DE LICITAÇÃO (ARTIGO 25, LEI Nº 8666/93) / TERMO ADITIVO</w:t>
      </w:r>
    </w:p>
    <w:p w14:paraId="0851ABEB" w14:textId="77777777" w:rsidR="002353CC" w:rsidRDefault="002353CC" w:rsidP="002353CC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p w14:paraId="403D0FEB" w14:textId="77777777" w:rsidR="002353CC" w:rsidRPr="00B15B82" w:rsidRDefault="002353CC" w:rsidP="002353CC">
      <w:pPr>
        <w:spacing w:after="80"/>
        <w:jc w:val="center"/>
        <w:rPr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9"/>
        <w:gridCol w:w="3658"/>
        <w:gridCol w:w="1075"/>
        <w:gridCol w:w="2092"/>
      </w:tblGrid>
      <w:tr w:rsidR="002353CC" w:rsidRPr="00B15B82" w14:paraId="5DAA6688" w14:textId="77777777" w:rsidTr="0067744D">
        <w:tc>
          <w:tcPr>
            <w:tcW w:w="1669" w:type="dxa"/>
            <w:vAlign w:val="center"/>
          </w:tcPr>
          <w:p w14:paraId="01987108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658" w:type="dxa"/>
          </w:tcPr>
          <w:p w14:paraId="5034FE65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1C105544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092" w:type="dxa"/>
          </w:tcPr>
          <w:p w14:paraId="39A3D836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33B37B21" w14:textId="77777777" w:rsidTr="0067744D">
        <w:tc>
          <w:tcPr>
            <w:tcW w:w="1669" w:type="dxa"/>
            <w:vAlign w:val="center"/>
          </w:tcPr>
          <w:p w14:paraId="6D2C6438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825" w:type="dxa"/>
            <w:gridSpan w:val="3"/>
          </w:tcPr>
          <w:p w14:paraId="5B0D9900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135EBF0E" w14:textId="77777777" w:rsidTr="0067744D">
        <w:tc>
          <w:tcPr>
            <w:tcW w:w="1669" w:type="dxa"/>
            <w:vAlign w:val="center"/>
          </w:tcPr>
          <w:p w14:paraId="07876A92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825" w:type="dxa"/>
            <w:gridSpan w:val="3"/>
          </w:tcPr>
          <w:p w14:paraId="711024C0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04AB187D" w14:textId="77777777" w:rsidTr="0067744D">
        <w:trPr>
          <w:trHeight w:val="826"/>
        </w:trPr>
        <w:tc>
          <w:tcPr>
            <w:tcW w:w="1669" w:type="dxa"/>
            <w:vAlign w:val="center"/>
          </w:tcPr>
          <w:p w14:paraId="34D445BE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825" w:type="dxa"/>
            <w:gridSpan w:val="3"/>
            <w:vAlign w:val="center"/>
          </w:tcPr>
          <w:p w14:paraId="4E8452B4" w14:textId="77777777" w:rsidR="002353CC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4565A493" w14:textId="77777777" w:rsidR="002353CC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6767656E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334B862D" w14:textId="77777777" w:rsidTr="0067744D">
        <w:tc>
          <w:tcPr>
            <w:tcW w:w="1669" w:type="dxa"/>
            <w:vAlign w:val="center"/>
          </w:tcPr>
          <w:p w14:paraId="32D719A0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Empresa:</w:t>
            </w:r>
          </w:p>
        </w:tc>
        <w:tc>
          <w:tcPr>
            <w:tcW w:w="3658" w:type="dxa"/>
          </w:tcPr>
          <w:p w14:paraId="00FEDB08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4C257575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C.N.P.J.:</w:t>
            </w:r>
          </w:p>
        </w:tc>
        <w:tc>
          <w:tcPr>
            <w:tcW w:w="2092" w:type="dxa"/>
          </w:tcPr>
          <w:p w14:paraId="5417E225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49DBCABC" w14:textId="77777777" w:rsidTr="0067744D">
        <w:tc>
          <w:tcPr>
            <w:tcW w:w="1669" w:type="dxa"/>
            <w:vAlign w:val="center"/>
          </w:tcPr>
          <w:p w14:paraId="736732ED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Estimado:</w:t>
            </w:r>
          </w:p>
        </w:tc>
        <w:tc>
          <w:tcPr>
            <w:tcW w:w="6825" w:type="dxa"/>
            <w:gridSpan w:val="3"/>
          </w:tcPr>
          <w:p w14:paraId="5919B258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0FFD764D" w14:textId="77777777" w:rsidR="002353CC" w:rsidRPr="00B15B82" w:rsidRDefault="002353CC" w:rsidP="002353CC">
      <w:pPr>
        <w:spacing w:after="80"/>
        <w:rPr>
          <w:color w:val="000000" w:themeColor="text1"/>
        </w:rPr>
      </w:pPr>
    </w:p>
    <w:p w14:paraId="09B01FF3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44C654B1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2353CC" w:rsidRPr="00B15B82" w14:paraId="73EF2FBE" w14:textId="77777777" w:rsidTr="0067744D">
        <w:tc>
          <w:tcPr>
            <w:tcW w:w="579" w:type="dxa"/>
            <w:vMerge w:val="restart"/>
            <w:textDirection w:val="btLr"/>
          </w:tcPr>
          <w:p w14:paraId="07ABD29C" w14:textId="77777777" w:rsidR="002353CC" w:rsidRPr="00B15B82" w:rsidRDefault="002353CC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65BB6903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61B876B9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7CAF80DA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353CC" w:rsidRPr="00B15B82" w14:paraId="2C125A95" w14:textId="77777777" w:rsidTr="0067744D">
        <w:tc>
          <w:tcPr>
            <w:tcW w:w="579" w:type="dxa"/>
            <w:vMerge/>
            <w:textDirection w:val="btLr"/>
            <w:vAlign w:val="center"/>
          </w:tcPr>
          <w:p w14:paraId="3A07724D" w14:textId="77777777" w:rsidR="002353CC" w:rsidRPr="00B15B82" w:rsidRDefault="002353CC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AB8CB90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2E663A1E" w14:textId="77777777" w:rsidR="002353CC" w:rsidRPr="00B15B82" w:rsidRDefault="002353CC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22D04C7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2353CC" w:rsidRPr="00B15B82" w14:paraId="3C5BA62C" w14:textId="77777777" w:rsidTr="0067744D">
        <w:tc>
          <w:tcPr>
            <w:tcW w:w="579" w:type="dxa"/>
            <w:vMerge/>
          </w:tcPr>
          <w:p w14:paraId="5729C870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8FB675F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5FB99CEC" w14:textId="77777777" w:rsidR="002353CC" w:rsidRPr="00B15B82" w:rsidRDefault="002353CC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6EC5FBD9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2353CC" w:rsidRPr="00B15B82" w14:paraId="78F19261" w14:textId="77777777" w:rsidTr="0067744D">
        <w:tc>
          <w:tcPr>
            <w:tcW w:w="579" w:type="dxa"/>
            <w:vMerge/>
          </w:tcPr>
          <w:p w14:paraId="2302C705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C99C6E9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7270A60B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669EE62F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78B194D2" w14:textId="77777777" w:rsidTr="0067744D">
        <w:tc>
          <w:tcPr>
            <w:tcW w:w="579" w:type="dxa"/>
            <w:vMerge/>
          </w:tcPr>
          <w:p w14:paraId="6689965C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75A42D4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6CC29F12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(descrição, quantidade, unidade de medida, valor estimado unitário e total, com o CATMAT e/ou CATSER).</w:t>
            </w:r>
          </w:p>
        </w:tc>
        <w:tc>
          <w:tcPr>
            <w:tcW w:w="840" w:type="dxa"/>
            <w:vAlign w:val="center"/>
          </w:tcPr>
          <w:p w14:paraId="015D7080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6DF5DF31" w14:textId="77777777" w:rsidTr="0067744D">
        <w:tc>
          <w:tcPr>
            <w:tcW w:w="579" w:type="dxa"/>
            <w:vMerge/>
          </w:tcPr>
          <w:p w14:paraId="4FA73094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BFF7F8C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73CCF945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0" w:type="dxa"/>
            <w:vAlign w:val="center"/>
          </w:tcPr>
          <w:p w14:paraId="1983BCFC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15F8CECA" w14:textId="77777777" w:rsidTr="0067744D">
        <w:tc>
          <w:tcPr>
            <w:tcW w:w="579" w:type="dxa"/>
            <w:vMerge/>
          </w:tcPr>
          <w:p w14:paraId="0C805E3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3ABA1A0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5A6446B3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53F9171E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18466013" w14:textId="77777777" w:rsidTr="0067744D">
        <w:tc>
          <w:tcPr>
            <w:tcW w:w="579" w:type="dxa"/>
            <w:vMerge/>
          </w:tcPr>
          <w:p w14:paraId="0521DCA6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F1A87CB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37D87F7E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quantitativa.</w:t>
            </w:r>
          </w:p>
        </w:tc>
        <w:tc>
          <w:tcPr>
            <w:tcW w:w="840" w:type="dxa"/>
            <w:vAlign w:val="center"/>
          </w:tcPr>
          <w:p w14:paraId="079FCB49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07F6ADBB" w14:textId="77777777" w:rsidTr="0067744D">
        <w:tc>
          <w:tcPr>
            <w:tcW w:w="579" w:type="dxa"/>
            <w:vMerge/>
          </w:tcPr>
          <w:p w14:paraId="5EE0875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6B5685A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2.6</w:t>
            </w:r>
          </w:p>
        </w:tc>
        <w:tc>
          <w:tcPr>
            <w:tcW w:w="6470" w:type="dxa"/>
            <w:vAlign w:val="center"/>
          </w:tcPr>
          <w:p w14:paraId="58712AAC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087EEA7F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775FA552" w14:textId="77777777" w:rsidTr="0067744D">
        <w:tc>
          <w:tcPr>
            <w:tcW w:w="8494" w:type="dxa"/>
            <w:gridSpan w:val="4"/>
          </w:tcPr>
          <w:p w14:paraId="1D739D20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353CC" w:rsidRPr="00B15B82" w14:paraId="61DB2F05" w14:textId="77777777" w:rsidTr="0067744D">
        <w:tc>
          <w:tcPr>
            <w:tcW w:w="8494" w:type="dxa"/>
            <w:gridSpan w:val="4"/>
          </w:tcPr>
          <w:p w14:paraId="2B562CAF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23FCECA6" w14:textId="77777777" w:rsidR="002353CC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390F6330" w14:textId="77777777" w:rsidR="002353CC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1E5CFBD6" w14:textId="77777777" w:rsidR="002353CC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7035FA96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30A7CDA0" w14:textId="77777777" w:rsidR="002353CC" w:rsidRDefault="002353CC" w:rsidP="002353CC">
      <w:pPr>
        <w:spacing w:after="80"/>
        <w:rPr>
          <w:color w:val="000000" w:themeColor="text1"/>
        </w:rPr>
      </w:pPr>
    </w:p>
    <w:p w14:paraId="308841CD" w14:textId="77777777" w:rsidR="002353CC" w:rsidRPr="00B15B82" w:rsidRDefault="002353CC" w:rsidP="002353C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1"/>
        <w:gridCol w:w="607"/>
        <w:gridCol w:w="6347"/>
        <w:gridCol w:w="839"/>
      </w:tblGrid>
      <w:tr w:rsidR="002353CC" w:rsidRPr="00B15B82" w14:paraId="7D552B5E" w14:textId="77777777" w:rsidTr="0067744D">
        <w:trPr>
          <w:trHeight w:val="270"/>
        </w:trPr>
        <w:tc>
          <w:tcPr>
            <w:tcW w:w="701" w:type="dxa"/>
            <w:vMerge w:val="restart"/>
            <w:textDirection w:val="btLr"/>
            <w:vAlign w:val="center"/>
          </w:tcPr>
          <w:p w14:paraId="765124AB" w14:textId="77777777" w:rsidR="002353CC" w:rsidRPr="00B15B82" w:rsidRDefault="002353CC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lastRenderedPageBreak/>
              <w:t>Legalidade | Legitimidade</w:t>
            </w:r>
          </w:p>
        </w:tc>
        <w:tc>
          <w:tcPr>
            <w:tcW w:w="6954" w:type="dxa"/>
            <w:gridSpan w:val="2"/>
            <w:vAlign w:val="center"/>
          </w:tcPr>
          <w:p w14:paraId="21F8B41A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39" w:type="dxa"/>
            <w:vAlign w:val="center"/>
          </w:tcPr>
          <w:p w14:paraId="5D220636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353CC" w:rsidRPr="00B15B82" w14:paraId="7999DEA5" w14:textId="77777777" w:rsidTr="0067744D">
        <w:trPr>
          <w:trHeight w:val="270"/>
        </w:trPr>
        <w:tc>
          <w:tcPr>
            <w:tcW w:w="701" w:type="dxa"/>
            <w:vMerge/>
            <w:textDirection w:val="btLr"/>
            <w:vAlign w:val="center"/>
          </w:tcPr>
          <w:p w14:paraId="476DA89D" w14:textId="77777777" w:rsidR="002353CC" w:rsidRPr="00B15B82" w:rsidRDefault="002353CC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4EA656D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347" w:type="dxa"/>
            <w:vAlign w:val="center"/>
          </w:tcPr>
          <w:p w14:paraId="3F41F0FF" w14:textId="77777777" w:rsidR="002353CC" w:rsidRPr="00B15B82" w:rsidRDefault="002353CC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Termo de Referência (Decreto municipal n° 014/2013, Lei n° 8666/93, Decreto municipal n° 149/2019).</w:t>
            </w:r>
          </w:p>
        </w:tc>
        <w:tc>
          <w:tcPr>
            <w:tcW w:w="839" w:type="dxa"/>
            <w:vAlign w:val="center"/>
          </w:tcPr>
          <w:p w14:paraId="5FC73DC7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566EBECD" w14:textId="77777777" w:rsidTr="0067744D">
        <w:tc>
          <w:tcPr>
            <w:tcW w:w="701" w:type="dxa"/>
            <w:vMerge/>
          </w:tcPr>
          <w:p w14:paraId="1EFF5A9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54386C2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</w:t>
            </w:r>
          </w:p>
        </w:tc>
        <w:tc>
          <w:tcPr>
            <w:tcW w:w="6347" w:type="dxa"/>
            <w:vAlign w:val="center"/>
          </w:tcPr>
          <w:p w14:paraId="4A959EE3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F174B3">
              <w:t>Objeto (art. 15, §7°, II, Lei n° 8666/93) e suas especificações técnicas</w:t>
            </w:r>
            <w:r>
              <w:t>.</w:t>
            </w:r>
          </w:p>
        </w:tc>
        <w:tc>
          <w:tcPr>
            <w:tcW w:w="839" w:type="dxa"/>
            <w:vAlign w:val="center"/>
          </w:tcPr>
          <w:p w14:paraId="68FD3F35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27110983" w14:textId="77777777" w:rsidTr="0067744D">
        <w:tc>
          <w:tcPr>
            <w:tcW w:w="701" w:type="dxa"/>
            <w:vMerge/>
          </w:tcPr>
          <w:p w14:paraId="719AA38C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4813356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3.2</w:t>
            </w:r>
          </w:p>
        </w:tc>
        <w:tc>
          <w:tcPr>
            <w:tcW w:w="6347" w:type="dxa"/>
            <w:vAlign w:val="center"/>
          </w:tcPr>
          <w:p w14:paraId="7B9B3F4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03B9E">
              <w:t>Enquadramento da inexigibilidade, regime de execução</w:t>
            </w:r>
            <w:r>
              <w:t>.</w:t>
            </w:r>
          </w:p>
        </w:tc>
        <w:tc>
          <w:tcPr>
            <w:tcW w:w="839" w:type="dxa"/>
            <w:vAlign w:val="center"/>
          </w:tcPr>
          <w:p w14:paraId="0DD7B395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1C1088DE" w14:textId="77777777" w:rsidTr="0067744D">
        <w:tc>
          <w:tcPr>
            <w:tcW w:w="701" w:type="dxa"/>
            <w:vMerge/>
          </w:tcPr>
          <w:p w14:paraId="53A6AAC6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BF25302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3.3</w:t>
            </w:r>
          </w:p>
        </w:tc>
        <w:tc>
          <w:tcPr>
            <w:tcW w:w="6347" w:type="dxa"/>
            <w:vAlign w:val="center"/>
          </w:tcPr>
          <w:p w14:paraId="5A674ED7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F174B3">
              <w:t xml:space="preserve">A Secretaria se manifesta quanto a observância dos </w:t>
            </w:r>
            <w:proofErr w:type="spellStart"/>
            <w:r w:rsidRPr="00F174B3">
              <w:t>arts</w:t>
            </w:r>
            <w:proofErr w:type="spellEnd"/>
            <w:r w:rsidRPr="00F174B3">
              <w:t>. 47 e 48 da LCP n° 123/06?</w:t>
            </w:r>
          </w:p>
        </w:tc>
        <w:tc>
          <w:tcPr>
            <w:tcW w:w="839" w:type="dxa"/>
            <w:vAlign w:val="center"/>
          </w:tcPr>
          <w:p w14:paraId="48486326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22E3DC00" w14:textId="77777777" w:rsidTr="0067744D">
        <w:tc>
          <w:tcPr>
            <w:tcW w:w="701" w:type="dxa"/>
            <w:vMerge/>
          </w:tcPr>
          <w:p w14:paraId="415F5AE1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22E465B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3.4</w:t>
            </w:r>
          </w:p>
        </w:tc>
        <w:tc>
          <w:tcPr>
            <w:tcW w:w="6347" w:type="dxa"/>
            <w:vAlign w:val="center"/>
          </w:tcPr>
          <w:p w14:paraId="444DB1A7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03B9E">
              <w:t>Justificativa para solicitação que atenda ao interesse público e para o quantitativo solicitado</w:t>
            </w:r>
            <w:r>
              <w:t>?</w:t>
            </w:r>
          </w:p>
        </w:tc>
        <w:tc>
          <w:tcPr>
            <w:tcW w:w="839" w:type="dxa"/>
            <w:vAlign w:val="center"/>
          </w:tcPr>
          <w:p w14:paraId="73A52E08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18AB974D" w14:textId="77777777" w:rsidTr="0067744D">
        <w:tc>
          <w:tcPr>
            <w:tcW w:w="701" w:type="dxa"/>
            <w:vMerge/>
          </w:tcPr>
          <w:p w14:paraId="1A7B9F7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3A1DCFF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3.5</w:t>
            </w:r>
          </w:p>
        </w:tc>
        <w:tc>
          <w:tcPr>
            <w:tcW w:w="6347" w:type="dxa"/>
            <w:vAlign w:val="center"/>
          </w:tcPr>
          <w:p w14:paraId="43A7D5A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03B9E">
              <w:t>Justificativa para o quantitativo solicitado com a apresentação da Técnica quantitativa</w:t>
            </w:r>
            <w:r>
              <w:t>?</w:t>
            </w:r>
          </w:p>
        </w:tc>
        <w:tc>
          <w:tcPr>
            <w:tcW w:w="839" w:type="dxa"/>
            <w:vAlign w:val="center"/>
          </w:tcPr>
          <w:p w14:paraId="18BCA8FC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22E9A353" w14:textId="77777777" w:rsidTr="0067744D">
        <w:trPr>
          <w:trHeight w:val="299"/>
        </w:trPr>
        <w:tc>
          <w:tcPr>
            <w:tcW w:w="701" w:type="dxa"/>
            <w:vMerge/>
          </w:tcPr>
          <w:p w14:paraId="09D830F4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5DABB29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3.6</w:t>
            </w:r>
          </w:p>
        </w:tc>
        <w:tc>
          <w:tcPr>
            <w:tcW w:w="6347" w:type="dxa"/>
            <w:vAlign w:val="center"/>
          </w:tcPr>
          <w:p w14:paraId="734AE869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03B9E">
              <w:t>Prazos e locais de entrega da aquisição / execução do serviço</w:t>
            </w:r>
            <w:r>
              <w:t>.</w:t>
            </w:r>
          </w:p>
        </w:tc>
        <w:tc>
          <w:tcPr>
            <w:tcW w:w="839" w:type="dxa"/>
            <w:vAlign w:val="center"/>
          </w:tcPr>
          <w:p w14:paraId="1BC30027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4DC66915" w14:textId="77777777" w:rsidTr="0067744D">
        <w:trPr>
          <w:trHeight w:val="299"/>
        </w:trPr>
        <w:tc>
          <w:tcPr>
            <w:tcW w:w="701" w:type="dxa"/>
            <w:vMerge/>
          </w:tcPr>
          <w:p w14:paraId="782B61BE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351B7E0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3.7</w:t>
            </w:r>
          </w:p>
        </w:tc>
        <w:tc>
          <w:tcPr>
            <w:tcW w:w="6347" w:type="dxa"/>
            <w:vAlign w:val="center"/>
          </w:tcPr>
          <w:p w14:paraId="6107DDF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03B9E">
              <w:t>Cronograma físico-financeiro (art. 7°, §2°, II, Lei n° 8666/93).</w:t>
            </w:r>
          </w:p>
        </w:tc>
        <w:tc>
          <w:tcPr>
            <w:tcW w:w="839" w:type="dxa"/>
            <w:vAlign w:val="center"/>
          </w:tcPr>
          <w:p w14:paraId="05DB6BE2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6964BB60" w14:textId="77777777" w:rsidTr="0067744D">
        <w:trPr>
          <w:trHeight w:val="299"/>
        </w:trPr>
        <w:tc>
          <w:tcPr>
            <w:tcW w:w="701" w:type="dxa"/>
            <w:vMerge/>
          </w:tcPr>
          <w:p w14:paraId="4FBA3C5F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6AAD803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3.8</w:t>
            </w:r>
          </w:p>
        </w:tc>
        <w:tc>
          <w:tcPr>
            <w:tcW w:w="6347" w:type="dxa"/>
            <w:vAlign w:val="center"/>
          </w:tcPr>
          <w:p w14:paraId="532DBA37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03B9E">
              <w:t>Indicação da dotação orçamentária (art. 7°, §2°, III, Lei n° 8666/93).</w:t>
            </w:r>
          </w:p>
        </w:tc>
        <w:tc>
          <w:tcPr>
            <w:tcW w:w="839" w:type="dxa"/>
            <w:vAlign w:val="center"/>
          </w:tcPr>
          <w:p w14:paraId="1C4DA2A1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73B52EEC" w14:textId="77777777" w:rsidTr="0067744D">
        <w:trPr>
          <w:trHeight w:val="299"/>
        </w:trPr>
        <w:tc>
          <w:tcPr>
            <w:tcW w:w="701" w:type="dxa"/>
            <w:vMerge/>
          </w:tcPr>
          <w:p w14:paraId="58753740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3D5893D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3.9</w:t>
            </w:r>
          </w:p>
        </w:tc>
        <w:tc>
          <w:tcPr>
            <w:tcW w:w="6347" w:type="dxa"/>
            <w:vAlign w:val="center"/>
          </w:tcPr>
          <w:p w14:paraId="51FEADB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6C1A76">
              <w:t>Comissão de fiscalização (art. 15, §8°, Lei n° 8666/93)</w:t>
            </w:r>
            <w:r>
              <w:t>.</w:t>
            </w:r>
          </w:p>
        </w:tc>
        <w:tc>
          <w:tcPr>
            <w:tcW w:w="839" w:type="dxa"/>
            <w:vAlign w:val="center"/>
          </w:tcPr>
          <w:p w14:paraId="325B4D67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6C9F563E" w14:textId="77777777" w:rsidTr="0067744D">
        <w:trPr>
          <w:trHeight w:val="299"/>
        </w:trPr>
        <w:tc>
          <w:tcPr>
            <w:tcW w:w="701" w:type="dxa"/>
            <w:vMerge/>
          </w:tcPr>
          <w:p w14:paraId="08D61105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75794E8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6347" w:type="dxa"/>
            <w:vAlign w:val="center"/>
          </w:tcPr>
          <w:p w14:paraId="15F84294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03B9E">
              <w:t>Por se tratar de Inexigibilidade de Licitação, atende ao art. 25, caput e § único, Lei nº 8666/93?</w:t>
            </w:r>
          </w:p>
        </w:tc>
        <w:tc>
          <w:tcPr>
            <w:tcW w:w="839" w:type="dxa"/>
            <w:vAlign w:val="center"/>
          </w:tcPr>
          <w:p w14:paraId="701EE761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669CBA86" w14:textId="77777777" w:rsidTr="0067744D">
        <w:trPr>
          <w:trHeight w:val="299"/>
        </w:trPr>
        <w:tc>
          <w:tcPr>
            <w:tcW w:w="701" w:type="dxa"/>
            <w:vMerge/>
          </w:tcPr>
          <w:p w14:paraId="37BC78D7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474B4BC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6347" w:type="dxa"/>
            <w:vAlign w:val="center"/>
          </w:tcPr>
          <w:p w14:paraId="1C4667F7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03B9E">
              <w:t>Por se tratar de Inexigibilidade de Licitação, consta a Certidão de regularidade na validade (CND-Federal, CRF-FGTS e CND-Trabalhista)?</w:t>
            </w:r>
          </w:p>
        </w:tc>
        <w:tc>
          <w:tcPr>
            <w:tcW w:w="839" w:type="dxa"/>
            <w:vAlign w:val="center"/>
          </w:tcPr>
          <w:p w14:paraId="540F3623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12311883" w14:textId="77777777" w:rsidTr="0067744D">
        <w:trPr>
          <w:trHeight w:val="299"/>
        </w:trPr>
        <w:tc>
          <w:tcPr>
            <w:tcW w:w="701" w:type="dxa"/>
            <w:vMerge/>
          </w:tcPr>
          <w:p w14:paraId="25AC906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82CA492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3.12</w:t>
            </w:r>
          </w:p>
        </w:tc>
        <w:tc>
          <w:tcPr>
            <w:tcW w:w="6347" w:type="dxa"/>
            <w:vAlign w:val="center"/>
          </w:tcPr>
          <w:p w14:paraId="13B25720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6C1A76">
              <w:t>Aprovação do Ordenador de Despesas (art. 7°, §</w:t>
            </w:r>
            <w:r>
              <w:t>1</w:t>
            </w:r>
            <w:r w:rsidRPr="006C1A76">
              <w:t>°, Lei n° 8666/93)</w:t>
            </w:r>
            <w:r>
              <w:t>.</w:t>
            </w:r>
          </w:p>
        </w:tc>
        <w:tc>
          <w:tcPr>
            <w:tcW w:w="839" w:type="dxa"/>
            <w:vAlign w:val="center"/>
          </w:tcPr>
          <w:p w14:paraId="3BC5112F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39DD9E97" w14:textId="77777777" w:rsidTr="0067744D">
        <w:trPr>
          <w:trHeight w:val="299"/>
        </w:trPr>
        <w:tc>
          <w:tcPr>
            <w:tcW w:w="701" w:type="dxa"/>
            <w:vMerge/>
          </w:tcPr>
          <w:p w14:paraId="0086044E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05FC5FB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47" w:type="dxa"/>
            <w:vAlign w:val="center"/>
          </w:tcPr>
          <w:p w14:paraId="653AF703" w14:textId="77777777" w:rsidR="002353CC" w:rsidRPr="00B15B82" w:rsidRDefault="002353CC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Trata-se solicitação para cumprimento de decisão judicial?</w:t>
            </w:r>
          </w:p>
        </w:tc>
        <w:tc>
          <w:tcPr>
            <w:tcW w:w="839" w:type="dxa"/>
            <w:vAlign w:val="center"/>
          </w:tcPr>
          <w:p w14:paraId="222328B6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3A7FB3AB" w14:textId="77777777" w:rsidTr="0067744D">
        <w:trPr>
          <w:trHeight w:val="299"/>
        </w:trPr>
        <w:tc>
          <w:tcPr>
            <w:tcW w:w="701" w:type="dxa"/>
            <w:vMerge/>
          </w:tcPr>
          <w:p w14:paraId="0619E3D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A4698E8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color w:val="000000" w:themeColor="text1"/>
              </w:rPr>
              <w:t>4.1</w:t>
            </w:r>
          </w:p>
        </w:tc>
        <w:tc>
          <w:tcPr>
            <w:tcW w:w="6347" w:type="dxa"/>
            <w:vAlign w:val="center"/>
          </w:tcPr>
          <w:p w14:paraId="7164C209" w14:textId="77777777" w:rsidR="002353CC" w:rsidRPr="00B15B82" w:rsidRDefault="002353CC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ou documento que comprove a ordem judicial.</w:t>
            </w:r>
          </w:p>
        </w:tc>
        <w:tc>
          <w:tcPr>
            <w:tcW w:w="839" w:type="dxa"/>
            <w:vAlign w:val="center"/>
          </w:tcPr>
          <w:p w14:paraId="4174D798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482CCD5F" w14:textId="77777777" w:rsidTr="0067744D">
        <w:trPr>
          <w:trHeight w:val="299"/>
        </w:trPr>
        <w:tc>
          <w:tcPr>
            <w:tcW w:w="701" w:type="dxa"/>
            <w:vMerge/>
          </w:tcPr>
          <w:p w14:paraId="501C6B9B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D58F3E5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4.2</w:t>
            </w:r>
          </w:p>
        </w:tc>
        <w:tc>
          <w:tcPr>
            <w:tcW w:w="6347" w:type="dxa"/>
            <w:vAlign w:val="center"/>
          </w:tcPr>
          <w:p w14:paraId="08918930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 xml:space="preserve">Tabela que baliza o preço em detrimento do objeto solicitado (CMED, SIGTAP entre outros)? </w:t>
            </w:r>
          </w:p>
        </w:tc>
        <w:tc>
          <w:tcPr>
            <w:tcW w:w="839" w:type="dxa"/>
            <w:vAlign w:val="center"/>
          </w:tcPr>
          <w:p w14:paraId="5248A69E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29179440" w14:textId="77777777" w:rsidTr="0067744D">
        <w:tc>
          <w:tcPr>
            <w:tcW w:w="8494" w:type="dxa"/>
            <w:gridSpan w:val="4"/>
          </w:tcPr>
          <w:p w14:paraId="79CF8468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353CC" w:rsidRPr="00B15B82" w14:paraId="2D431704" w14:textId="77777777" w:rsidTr="0067744D">
        <w:tc>
          <w:tcPr>
            <w:tcW w:w="8494" w:type="dxa"/>
            <w:gridSpan w:val="4"/>
          </w:tcPr>
          <w:p w14:paraId="089F2881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5CE19AC1" w14:textId="77777777" w:rsidR="002353CC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55FAB94D" w14:textId="77777777" w:rsidR="002353CC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0EA39AFD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357D917C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</w:tc>
      </w:tr>
    </w:tbl>
    <w:p w14:paraId="01D6CD8C" w14:textId="77777777" w:rsidR="002353CC" w:rsidRDefault="002353CC" w:rsidP="002353CC">
      <w:pPr>
        <w:spacing w:after="80"/>
        <w:rPr>
          <w:color w:val="000000" w:themeColor="text1"/>
        </w:rPr>
        <w:sectPr w:rsidR="002353CC" w:rsidSect="00EF66A7">
          <w:headerReference w:type="default" r:id="rId6"/>
          <w:footerReference w:type="default" r:id="rId7"/>
          <w:pgSz w:w="11906" w:h="16838"/>
          <w:pgMar w:top="1417" w:right="1701" w:bottom="1701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2353CC" w:rsidRPr="00B15B82" w14:paraId="45BCF59C" w14:textId="77777777" w:rsidTr="0067744D">
        <w:tc>
          <w:tcPr>
            <w:tcW w:w="579" w:type="dxa"/>
            <w:vMerge w:val="restart"/>
            <w:textDirection w:val="btLr"/>
          </w:tcPr>
          <w:p w14:paraId="28982637" w14:textId="77777777" w:rsidR="002353CC" w:rsidRPr="00B15B82" w:rsidRDefault="002353CC" w:rsidP="0067744D">
            <w:pPr>
              <w:spacing w:after="8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Ec</w:t>
            </w:r>
            <w:r w:rsidRPr="00B15B82">
              <w:rPr>
                <w:b/>
                <w:bCs/>
                <w:color w:val="000000" w:themeColor="text1"/>
              </w:rPr>
              <w:t>onomicidade</w:t>
            </w:r>
          </w:p>
        </w:tc>
        <w:tc>
          <w:tcPr>
            <w:tcW w:w="7075" w:type="dxa"/>
            <w:gridSpan w:val="2"/>
            <w:vAlign w:val="center"/>
          </w:tcPr>
          <w:p w14:paraId="6FFEC1DB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1B5FD00B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353CC" w:rsidRPr="00B15B82" w14:paraId="50EFB6E8" w14:textId="77777777" w:rsidTr="0067744D">
        <w:tc>
          <w:tcPr>
            <w:tcW w:w="579" w:type="dxa"/>
            <w:vMerge/>
            <w:textDirection w:val="btLr"/>
            <w:vAlign w:val="center"/>
          </w:tcPr>
          <w:p w14:paraId="7D2743AD" w14:textId="77777777" w:rsidR="002353CC" w:rsidRPr="00B15B82" w:rsidRDefault="002353CC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65C342A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70" w:type="dxa"/>
            <w:vAlign w:val="center"/>
          </w:tcPr>
          <w:p w14:paraId="7A4A13E2" w14:textId="77777777" w:rsidR="002353CC" w:rsidRPr="00B15B82" w:rsidRDefault="002353CC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Justificativa do preço ofertado (art. 7º, IN nº 73/2020, Ministério da Economia)</w:t>
            </w:r>
          </w:p>
        </w:tc>
        <w:tc>
          <w:tcPr>
            <w:tcW w:w="840" w:type="dxa"/>
            <w:vAlign w:val="center"/>
          </w:tcPr>
          <w:p w14:paraId="06E9C323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11EF6E33" w14:textId="77777777" w:rsidTr="0067744D">
        <w:tc>
          <w:tcPr>
            <w:tcW w:w="579" w:type="dxa"/>
            <w:vMerge/>
          </w:tcPr>
          <w:p w14:paraId="1748CE0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F14C406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5.1</w:t>
            </w:r>
          </w:p>
        </w:tc>
        <w:tc>
          <w:tcPr>
            <w:tcW w:w="6470" w:type="dxa"/>
            <w:vAlign w:val="center"/>
          </w:tcPr>
          <w:p w14:paraId="3AB10015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Documentos fiscais ou instrumentos contratuais de objetos idênticos, comercializados pela futura contratada, emitidos em período de até 1 (um) ano anterior à data da autorização da inexigibilidade pela autoridade competente? (art. 7º, I, IN nº 73/2020, Ministério da Economia).</w:t>
            </w:r>
          </w:p>
        </w:tc>
        <w:tc>
          <w:tcPr>
            <w:tcW w:w="840" w:type="dxa"/>
            <w:vAlign w:val="center"/>
          </w:tcPr>
          <w:p w14:paraId="335D00AB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4A1D7D6F" w14:textId="77777777" w:rsidTr="0067744D">
        <w:tc>
          <w:tcPr>
            <w:tcW w:w="579" w:type="dxa"/>
            <w:vMerge/>
          </w:tcPr>
          <w:p w14:paraId="2963585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340FC30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5.2</w:t>
            </w:r>
          </w:p>
        </w:tc>
        <w:tc>
          <w:tcPr>
            <w:tcW w:w="6470" w:type="dxa"/>
            <w:vAlign w:val="center"/>
          </w:tcPr>
          <w:p w14:paraId="4F179D92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Tabelas de preços vigentes divulgadas pela futura contratada em sítios eletrônicos especializados ou de domínio amplo, contendo data e hora de acesso? (art. 7º, II, IN nº 73/2020, Ministério da Economia)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5804C59A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42333CC5" w14:textId="77777777" w:rsidTr="0067744D">
        <w:tc>
          <w:tcPr>
            <w:tcW w:w="579" w:type="dxa"/>
            <w:vMerge/>
          </w:tcPr>
          <w:p w14:paraId="6861F904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19B0BA9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5.3</w:t>
            </w:r>
          </w:p>
        </w:tc>
        <w:tc>
          <w:tcPr>
            <w:tcW w:w="6470" w:type="dxa"/>
            <w:vAlign w:val="center"/>
          </w:tcPr>
          <w:p w14:paraId="041B19E1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Tratando-se de hipótese excepcional em que a futura contratada não comercializou o objeto anteriormente, a justificativa de preço foi realizada com objetos da mesma natureza? (art. 7º, §2º, IN nº 73/2020, Ministério da Economia)</w:t>
            </w:r>
          </w:p>
        </w:tc>
        <w:tc>
          <w:tcPr>
            <w:tcW w:w="840" w:type="dxa"/>
            <w:vAlign w:val="center"/>
          </w:tcPr>
          <w:p w14:paraId="1EBC8B28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76D0D42A" w14:textId="77777777" w:rsidTr="0067744D">
        <w:tc>
          <w:tcPr>
            <w:tcW w:w="579" w:type="dxa"/>
            <w:vMerge/>
          </w:tcPr>
          <w:p w14:paraId="42AF371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6E17247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5.4</w:t>
            </w:r>
          </w:p>
        </w:tc>
        <w:tc>
          <w:tcPr>
            <w:tcW w:w="6470" w:type="dxa"/>
            <w:vAlign w:val="center"/>
          </w:tcPr>
          <w:p w14:paraId="21E9F07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 pesquisa de preços aponta para a possibilidade de competitividade? Se SIM, é vedada a inexigibilidade. (art. 7º, §3º, IN nº 73/2020, Ministério da Economia)</w:t>
            </w:r>
          </w:p>
        </w:tc>
        <w:tc>
          <w:tcPr>
            <w:tcW w:w="840" w:type="dxa"/>
            <w:vAlign w:val="center"/>
          </w:tcPr>
          <w:p w14:paraId="26BB3444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337340D8" w14:textId="77777777" w:rsidTr="0067744D">
        <w:tc>
          <w:tcPr>
            <w:tcW w:w="579" w:type="dxa"/>
            <w:vMerge/>
          </w:tcPr>
          <w:p w14:paraId="446849B1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FDFDDA5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5.5</w:t>
            </w:r>
          </w:p>
        </w:tc>
        <w:tc>
          <w:tcPr>
            <w:tcW w:w="6470" w:type="dxa"/>
            <w:vAlign w:val="center"/>
          </w:tcPr>
          <w:p w14:paraId="7A46F4AE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Mapa Comparativo de Preços com data e identificação do responsável pela elaboração.</w:t>
            </w:r>
          </w:p>
        </w:tc>
        <w:tc>
          <w:tcPr>
            <w:tcW w:w="840" w:type="dxa"/>
            <w:vAlign w:val="center"/>
          </w:tcPr>
          <w:p w14:paraId="0F25AD3A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72FA3F7F" w14:textId="77777777" w:rsidTr="0067744D">
        <w:tc>
          <w:tcPr>
            <w:tcW w:w="579" w:type="dxa"/>
            <w:vMerge/>
          </w:tcPr>
          <w:p w14:paraId="678B6FD7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B4E6EFC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70" w:type="dxa"/>
            <w:vAlign w:val="center"/>
          </w:tcPr>
          <w:p w14:paraId="3B049842" w14:textId="77777777" w:rsidR="002353CC" w:rsidRPr="00B15B82" w:rsidRDefault="002353CC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Consta manifestação do solicitante e/ou equipe técnica quanto à pesquisa de mercado realizada?</w:t>
            </w:r>
          </w:p>
        </w:tc>
        <w:tc>
          <w:tcPr>
            <w:tcW w:w="840" w:type="dxa"/>
            <w:vAlign w:val="center"/>
          </w:tcPr>
          <w:p w14:paraId="3A51E63B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399309BB" w14:textId="77777777" w:rsidTr="0067744D">
        <w:tc>
          <w:tcPr>
            <w:tcW w:w="579" w:type="dxa"/>
            <w:vMerge/>
          </w:tcPr>
          <w:p w14:paraId="0562D1B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B142695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470" w:type="dxa"/>
            <w:vAlign w:val="center"/>
          </w:tcPr>
          <w:p w14:paraId="0F18F873" w14:textId="77777777" w:rsidR="002353CC" w:rsidRPr="00B15B82" w:rsidRDefault="002353CC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38485A">
              <w:rPr>
                <w:b/>
                <w:bCs/>
                <w:color w:val="000000" w:themeColor="text1"/>
              </w:rPr>
              <w:t>Consta a comprovação da Exclusividade (art. 25, I, Lei nº 8666/93)?</w:t>
            </w:r>
          </w:p>
        </w:tc>
        <w:tc>
          <w:tcPr>
            <w:tcW w:w="840" w:type="dxa"/>
            <w:vAlign w:val="center"/>
          </w:tcPr>
          <w:p w14:paraId="4C0010D8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049341D4" w14:textId="77777777" w:rsidTr="0067744D">
        <w:tc>
          <w:tcPr>
            <w:tcW w:w="8494" w:type="dxa"/>
            <w:gridSpan w:val="4"/>
          </w:tcPr>
          <w:p w14:paraId="58E92DEA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353CC" w:rsidRPr="00B15B82" w14:paraId="75E1B443" w14:textId="77777777" w:rsidTr="0067744D">
        <w:tc>
          <w:tcPr>
            <w:tcW w:w="8494" w:type="dxa"/>
            <w:gridSpan w:val="4"/>
          </w:tcPr>
          <w:p w14:paraId="205110FF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6105DC34" w14:textId="77777777" w:rsidR="002353CC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38DDA15D" w14:textId="77777777" w:rsidR="002353CC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29844AE6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533A126D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6ECD7848" w14:textId="77777777" w:rsidR="002353CC" w:rsidRPr="00B15B82" w:rsidRDefault="002353CC" w:rsidP="002353C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605"/>
        <w:gridCol w:w="6520"/>
        <w:gridCol w:w="841"/>
      </w:tblGrid>
      <w:tr w:rsidR="002353CC" w:rsidRPr="00B15B82" w14:paraId="2BA5933E" w14:textId="77777777" w:rsidTr="0067744D">
        <w:trPr>
          <w:trHeight w:val="58"/>
        </w:trPr>
        <w:tc>
          <w:tcPr>
            <w:tcW w:w="528" w:type="dxa"/>
            <w:vMerge w:val="restart"/>
            <w:textDirection w:val="btLr"/>
          </w:tcPr>
          <w:p w14:paraId="5B8C4B6E" w14:textId="77777777" w:rsidR="002353CC" w:rsidRPr="00B15B82" w:rsidRDefault="002353CC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25" w:type="dxa"/>
            <w:gridSpan w:val="2"/>
            <w:vAlign w:val="center"/>
          </w:tcPr>
          <w:p w14:paraId="30369CBE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3A280070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353CC" w:rsidRPr="00B15B82" w14:paraId="76533F11" w14:textId="77777777" w:rsidTr="0067744D">
        <w:tc>
          <w:tcPr>
            <w:tcW w:w="528" w:type="dxa"/>
            <w:vMerge/>
          </w:tcPr>
          <w:p w14:paraId="0A0E811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97B722C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520" w:type="dxa"/>
            <w:vAlign w:val="center"/>
          </w:tcPr>
          <w:p w14:paraId="3FD7F6DF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5B26B0A3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32A8E60D" w14:textId="77777777" w:rsidTr="0067744D">
        <w:trPr>
          <w:trHeight w:val="1422"/>
        </w:trPr>
        <w:tc>
          <w:tcPr>
            <w:tcW w:w="528" w:type="dxa"/>
            <w:vMerge/>
          </w:tcPr>
          <w:p w14:paraId="72A777EB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DB05F3F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520" w:type="dxa"/>
            <w:vAlign w:val="center"/>
          </w:tcPr>
          <w:p w14:paraId="1242A485" w14:textId="77777777" w:rsidR="002353CC" w:rsidRPr="00B15B82" w:rsidRDefault="002353CC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21AE3160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353CC" w:rsidRPr="00B15B82" w14:paraId="3055649A" w14:textId="77777777" w:rsidTr="0067744D">
        <w:tc>
          <w:tcPr>
            <w:tcW w:w="8494" w:type="dxa"/>
            <w:gridSpan w:val="4"/>
          </w:tcPr>
          <w:p w14:paraId="148E40B7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353CC" w:rsidRPr="00B15B82" w14:paraId="4527EB05" w14:textId="77777777" w:rsidTr="0067744D">
        <w:tc>
          <w:tcPr>
            <w:tcW w:w="8494" w:type="dxa"/>
            <w:gridSpan w:val="4"/>
          </w:tcPr>
          <w:p w14:paraId="570143A8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668D6A75" w14:textId="77777777" w:rsidR="002353CC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5A39EFF5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7BB76197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277000C0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</w:p>
    <w:p w14:paraId="0ED988BD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4A5F7CF9" w14:textId="77777777" w:rsidR="002353CC" w:rsidRDefault="002353CC" w:rsidP="002353C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</w:t>
      </w:r>
    </w:p>
    <w:p w14:paraId="4C4A2CC8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54A4C3B4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7BD3E154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353CC" w:rsidRPr="00B15B82" w14:paraId="46DCD83F" w14:textId="77777777" w:rsidTr="0067744D">
        <w:tc>
          <w:tcPr>
            <w:tcW w:w="8494" w:type="dxa"/>
            <w:gridSpan w:val="2"/>
          </w:tcPr>
          <w:p w14:paraId="0A785EE3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2353CC" w:rsidRPr="00B15B82" w14:paraId="04DD09E7" w14:textId="77777777" w:rsidTr="0067744D">
        <w:tc>
          <w:tcPr>
            <w:tcW w:w="4246" w:type="dxa"/>
          </w:tcPr>
          <w:p w14:paraId="2160C20E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18014C69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2353CC" w:rsidRPr="00B15B82" w14:paraId="2C01E714" w14:textId="77777777" w:rsidTr="0067744D">
        <w:tc>
          <w:tcPr>
            <w:tcW w:w="4246" w:type="dxa"/>
          </w:tcPr>
          <w:p w14:paraId="2ED18769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37448C3B" w14:textId="77777777" w:rsidR="002353CC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5BC4790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1B646B06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766A785A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6D98173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7EBFA95D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19D155E4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0ED8BE1C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600AB8DD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</w:p>
    <w:p w14:paraId="1662E4E2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6AF36979" w14:textId="77777777" w:rsidR="002353CC" w:rsidRPr="00B15B82" w:rsidRDefault="002353CC" w:rsidP="002353CC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353CC" w:rsidRPr="00B15B82" w14:paraId="68CBE1C6" w14:textId="77777777" w:rsidTr="0067744D">
        <w:tc>
          <w:tcPr>
            <w:tcW w:w="846" w:type="dxa"/>
          </w:tcPr>
          <w:p w14:paraId="172229B7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E08F7" wp14:editId="100AD30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28FB9" id="Retângulo 23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14A7148B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2353CC" w:rsidRPr="00B15B82" w14:paraId="0A3BD470" w14:textId="77777777" w:rsidTr="0067744D">
        <w:tc>
          <w:tcPr>
            <w:tcW w:w="846" w:type="dxa"/>
          </w:tcPr>
          <w:p w14:paraId="70A15B7E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FAC83" wp14:editId="2D99CAB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FAD4BC" id="Retângulo 24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793FE68F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 xml:space="preserve">com a devida instrução processual, nos termos do Ofício Digital XXX </w:t>
            </w:r>
            <w:r>
              <w:rPr>
                <w:color w:val="000000" w:themeColor="text1"/>
              </w:rPr>
              <w:t>das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237CEA78" w14:textId="77777777" w:rsidR="002353CC" w:rsidRPr="00B15B82" w:rsidRDefault="002353CC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3451942C" w14:textId="77777777" w:rsidR="002353CC" w:rsidRDefault="002353CC" w:rsidP="002353CC">
      <w:pPr>
        <w:spacing w:after="80"/>
        <w:rPr>
          <w:color w:val="000000" w:themeColor="text1"/>
        </w:rPr>
      </w:pPr>
    </w:p>
    <w:p w14:paraId="38AE1A67" w14:textId="77777777" w:rsidR="002353CC" w:rsidRPr="00B15B82" w:rsidRDefault="002353CC" w:rsidP="002353C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CC" w:rsidRPr="00B15B82" w14:paraId="131B3290" w14:textId="77777777" w:rsidTr="0067744D">
        <w:tc>
          <w:tcPr>
            <w:tcW w:w="8494" w:type="dxa"/>
          </w:tcPr>
          <w:p w14:paraId="0A37A0A9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2353CC" w:rsidRPr="00B15B82" w14:paraId="7F91FBFC" w14:textId="77777777" w:rsidTr="0067744D">
        <w:tc>
          <w:tcPr>
            <w:tcW w:w="8494" w:type="dxa"/>
          </w:tcPr>
          <w:p w14:paraId="156F7683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70223BE8" w14:textId="77777777" w:rsidR="002353CC" w:rsidRPr="00B15B82" w:rsidRDefault="002353CC" w:rsidP="0067744D">
            <w:pPr>
              <w:spacing w:after="80"/>
              <w:rPr>
                <w:color w:val="000000" w:themeColor="text1"/>
              </w:rPr>
            </w:pPr>
          </w:p>
          <w:p w14:paraId="6C611596" w14:textId="77777777" w:rsidR="002353CC" w:rsidRPr="00B15B82" w:rsidRDefault="002353CC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lastRenderedPageBreak/>
              <w:t>__________________________________</w:t>
            </w:r>
          </w:p>
          <w:p w14:paraId="63860151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26ED7AEF" w14:textId="77777777" w:rsidR="002353CC" w:rsidRPr="00B15B82" w:rsidRDefault="002353CC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1E7CF899" w14:textId="77777777" w:rsidR="002353CC" w:rsidRPr="00B15B82" w:rsidRDefault="002353CC" w:rsidP="002353CC">
      <w:pPr>
        <w:spacing w:after="80"/>
        <w:rPr>
          <w:color w:val="000000" w:themeColor="text1"/>
        </w:rPr>
      </w:pPr>
    </w:p>
    <w:p w14:paraId="3B59B769" w14:textId="77777777" w:rsidR="002353CC" w:rsidRPr="00B15B82" w:rsidRDefault="002353CC" w:rsidP="002353CC">
      <w:pPr>
        <w:spacing w:after="80"/>
        <w:rPr>
          <w:color w:val="000000" w:themeColor="text1"/>
        </w:rPr>
      </w:pPr>
    </w:p>
    <w:p w14:paraId="52964E92" w14:textId="77777777" w:rsidR="00F910BD" w:rsidRDefault="00F910BD"/>
    <w:sectPr w:rsidR="00F91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DBD63" w14:textId="77777777" w:rsidR="00617E67" w:rsidRDefault="00617E67" w:rsidP="004459BD">
      <w:pPr>
        <w:spacing w:after="0" w:line="240" w:lineRule="auto"/>
      </w:pPr>
      <w:r>
        <w:separator/>
      </w:r>
    </w:p>
  </w:endnote>
  <w:endnote w:type="continuationSeparator" w:id="0">
    <w:p w14:paraId="388678C0" w14:textId="77777777" w:rsidR="00617E67" w:rsidRDefault="00617E67" w:rsidP="004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4459BD" w14:paraId="5572B3C6" w14:textId="77777777" w:rsidTr="004459BD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4D47C58E" w14:textId="77777777" w:rsidR="004459BD" w:rsidRDefault="004459BD" w:rsidP="004459BD">
          <w:pPr>
            <w:pStyle w:val="Rodap"/>
            <w:spacing w:line="256" w:lineRule="auto"/>
            <w:jc w:val="right"/>
          </w:pPr>
        </w:p>
      </w:tc>
    </w:tr>
    <w:tr w:rsidR="004459BD" w14:paraId="3C30F954" w14:textId="77777777" w:rsidTr="004459BD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2C678EF1" w14:textId="77777777" w:rsidR="004459BD" w:rsidRDefault="004459BD" w:rsidP="004459BD">
          <w:pPr>
            <w:pStyle w:val="Rodap"/>
            <w:spacing w:line="256" w:lineRule="auto"/>
          </w:pPr>
          <w:r>
            <w:rPr>
              <w:sz w:val="18"/>
            </w:rPr>
            <w:t xml:space="preserve">Processo nº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1BE38F7E" w14:textId="77777777" w:rsidR="004459BD" w:rsidRDefault="004459BD" w:rsidP="004459BD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04048362" w14:textId="77777777" w:rsidR="004459BD" w:rsidRDefault="004459BD" w:rsidP="004459BD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32AF7">
            <w:rPr>
              <w:noProof/>
            </w:rPr>
            <w:t>5</w:t>
          </w:r>
          <w:r>
            <w:fldChar w:fldCharType="end"/>
          </w:r>
        </w:p>
      </w:tc>
    </w:tr>
  </w:tbl>
  <w:p w14:paraId="562BDA87" w14:textId="77777777" w:rsidR="004459BD" w:rsidRDefault="004459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E752B" w14:textId="77777777" w:rsidR="00617E67" w:rsidRDefault="00617E67" w:rsidP="004459BD">
      <w:pPr>
        <w:spacing w:after="0" w:line="240" w:lineRule="auto"/>
      </w:pPr>
      <w:r>
        <w:separator/>
      </w:r>
    </w:p>
  </w:footnote>
  <w:footnote w:type="continuationSeparator" w:id="0">
    <w:p w14:paraId="7824595D" w14:textId="77777777" w:rsidR="00617E67" w:rsidRDefault="00617E67" w:rsidP="0044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D46169" w14:paraId="58772BD5" w14:textId="77777777" w:rsidTr="00D46169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067B454B" w14:textId="77777777" w:rsidR="00D46169" w:rsidRDefault="00D46169" w:rsidP="00D46169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421E034C" w14:textId="77777777" w:rsidR="00D46169" w:rsidRDefault="00D46169" w:rsidP="00D46169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1471452A" w14:textId="77777777" w:rsidR="00D46169" w:rsidRDefault="00D46169" w:rsidP="00D46169">
          <w:pPr>
            <w:pStyle w:val="Cabealho"/>
            <w:jc w:val="center"/>
          </w:pPr>
          <w:r>
            <w:t>Colocar carimbo de paginação</w:t>
          </w:r>
        </w:p>
      </w:tc>
    </w:tr>
  </w:tbl>
  <w:p w14:paraId="2F2255A1" w14:textId="77777777" w:rsidR="004459BD" w:rsidRDefault="004459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CC"/>
    <w:rsid w:val="001C126D"/>
    <w:rsid w:val="002353CC"/>
    <w:rsid w:val="004459BD"/>
    <w:rsid w:val="00617E67"/>
    <w:rsid w:val="00732AF7"/>
    <w:rsid w:val="00D46169"/>
    <w:rsid w:val="00F61ABB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D6D3"/>
  <w15:chartTrackingRefBased/>
  <w15:docId w15:val="{872C76B6-9EC7-4F46-93D7-96CB5DC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CC"/>
  </w:style>
  <w:style w:type="paragraph" w:styleId="Ttulo1">
    <w:name w:val="heading 1"/>
    <w:basedOn w:val="Normal"/>
    <w:next w:val="Normal"/>
    <w:link w:val="Ttulo1Char"/>
    <w:uiPriority w:val="9"/>
    <w:qFormat/>
    <w:rsid w:val="002353CC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53CC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23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5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9BD"/>
  </w:style>
  <w:style w:type="paragraph" w:styleId="Rodap">
    <w:name w:val="footer"/>
    <w:basedOn w:val="Normal"/>
    <w:link w:val="RodapChar"/>
    <w:uiPriority w:val="99"/>
    <w:unhideWhenUsed/>
    <w:rsid w:val="00445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4</cp:revision>
  <dcterms:created xsi:type="dcterms:W3CDTF">2022-09-12T13:13:00Z</dcterms:created>
  <dcterms:modified xsi:type="dcterms:W3CDTF">2023-01-06T18:43:00Z</dcterms:modified>
</cp:coreProperties>
</file>